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B5" w:rsidRDefault="00AA35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35B5" w:rsidRDefault="00AA35B5">
      <w:pPr>
        <w:pStyle w:val="ConsPlusNormal"/>
        <w:jc w:val="both"/>
        <w:outlineLvl w:val="0"/>
      </w:pPr>
    </w:p>
    <w:p w:rsidR="00AA35B5" w:rsidRDefault="00AA35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A35B5" w:rsidRDefault="00AA35B5">
      <w:pPr>
        <w:pStyle w:val="ConsPlusTitle"/>
        <w:jc w:val="center"/>
      </w:pPr>
    </w:p>
    <w:p w:rsidR="00AA35B5" w:rsidRDefault="00AA35B5">
      <w:pPr>
        <w:pStyle w:val="ConsPlusTitle"/>
        <w:jc w:val="center"/>
      </w:pPr>
      <w:r>
        <w:t>ПОСТАНОВЛЕНИЕ</w:t>
      </w:r>
    </w:p>
    <w:p w:rsidR="00AA35B5" w:rsidRDefault="00AA35B5">
      <w:pPr>
        <w:pStyle w:val="ConsPlusTitle"/>
        <w:jc w:val="center"/>
      </w:pPr>
      <w:r>
        <w:t>от 9 июля 2016 г. N 650</w:t>
      </w:r>
    </w:p>
    <w:p w:rsidR="00AA35B5" w:rsidRDefault="00AA35B5">
      <w:pPr>
        <w:pStyle w:val="ConsPlusTitle"/>
        <w:jc w:val="center"/>
      </w:pPr>
    </w:p>
    <w:p w:rsidR="00AA35B5" w:rsidRDefault="00AA35B5">
      <w:pPr>
        <w:pStyle w:val="ConsPlusTitle"/>
        <w:jc w:val="center"/>
      </w:pPr>
      <w:r>
        <w:t>О ТРЕБОВАНИЯХ</w:t>
      </w:r>
    </w:p>
    <w:p w:rsidR="00AA35B5" w:rsidRDefault="00AA35B5">
      <w:pPr>
        <w:pStyle w:val="ConsPlusTitle"/>
        <w:jc w:val="center"/>
      </w:pPr>
      <w:r>
        <w:t>К ТЕХНИЧЕСКИМ СРЕДСТВАМ ФИКСАЦИИ И ПЕРЕДАЧИ ИНФОРМАЦИИ</w:t>
      </w:r>
    </w:p>
    <w:p w:rsidR="00AA35B5" w:rsidRDefault="00AA35B5">
      <w:pPr>
        <w:pStyle w:val="ConsPlusTitle"/>
        <w:jc w:val="center"/>
      </w:pPr>
      <w:r>
        <w:t>ОБ ОБЪЕМЕ ПРОИЗВОДСТВА И ОБОРОТА ЭТИЛОВОГО СПИРТА,</w:t>
      </w:r>
    </w:p>
    <w:p w:rsidR="00AA35B5" w:rsidRDefault="00AA35B5">
      <w:pPr>
        <w:pStyle w:val="ConsPlusTitle"/>
        <w:jc w:val="center"/>
      </w:pPr>
      <w:r>
        <w:t>АЛКОГОЛЬНОЙ И СПИРТОСОДЕРЖАЩЕЙ ПРОДУКЦИИ В ЕДИНУЮ</w:t>
      </w:r>
    </w:p>
    <w:p w:rsidR="00AA35B5" w:rsidRDefault="00AA35B5">
      <w:pPr>
        <w:pStyle w:val="ConsPlusTitle"/>
        <w:jc w:val="center"/>
      </w:pPr>
      <w:r>
        <w:t>ГОСУДАРСТВЕННУЮ АВТОМАТИЗИРОВАННУЮ ИНФОРМАЦИОННУЮ СИСТЕМУ</w:t>
      </w:r>
    </w:p>
    <w:p w:rsidR="00AA35B5" w:rsidRDefault="00AA35B5">
      <w:pPr>
        <w:pStyle w:val="ConsPlusTitle"/>
        <w:jc w:val="center"/>
      </w:pPr>
      <w:r>
        <w:t>УЧЕТА ОБЪЕМА ПРОИЗВОДСТВА И ОБОРОТА ЭТИЛОВОГО СПИРТА,</w:t>
      </w:r>
    </w:p>
    <w:p w:rsidR="00AA35B5" w:rsidRDefault="00AA35B5">
      <w:pPr>
        <w:pStyle w:val="ConsPlusTitle"/>
        <w:jc w:val="center"/>
      </w:pPr>
      <w:r>
        <w:t>АЛКОГОЛЬНОЙ И СПИРТОСОДЕРЖАЩЕЙ ПРОДУКЦИИ</w:t>
      </w:r>
    </w:p>
    <w:p w:rsidR="00AA35B5" w:rsidRDefault="00AA35B5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AA35B5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35B5" w:rsidRDefault="00AA3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5B5" w:rsidRDefault="00AA35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29.03.2018 </w:t>
            </w:r>
            <w:hyperlink r:id="rId5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AA35B5" w:rsidRDefault="00AA3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6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 xml:space="preserve">, от 12.12.2018 </w:t>
            </w:r>
            <w:hyperlink r:id="rId7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 xml:space="preserve">, от 22.06.2019 </w:t>
            </w:r>
            <w:hyperlink r:id="rId8" w:history="1">
              <w:r>
                <w:rPr>
                  <w:color w:val="0000FF"/>
                </w:rPr>
                <w:t>N 798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1. Утвердить прилагаемые:</w:t>
      </w:r>
    </w:p>
    <w:p w:rsidR="00AA35B5" w:rsidRDefault="00AA35B5">
      <w:pPr>
        <w:pStyle w:val="ConsPlusNormal"/>
        <w:spacing w:before="280"/>
        <w:ind w:firstLine="540"/>
        <w:jc w:val="both"/>
      </w:pPr>
      <w:hyperlink w:anchor="P46" w:history="1">
        <w:r>
          <w:rPr>
            <w:color w:val="0000FF"/>
          </w:rPr>
          <w:t>требования</w:t>
        </w:r>
      </w:hyperlink>
      <w:r>
        <w:t xml:space="preserve"> к техническим средствам фиксации и передачи информации об объеме производства и оборота этилового спирта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hyperlink w:anchor="P100" w:history="1">
        <w:r>
          <w:rPr>
            <w:color w:val="0000FF"/>
          </w:rPr>
          <w:t>требования</w:t>
        </w:r>
      </w:hyperlink>
      <w:r>
        <w:t xml:space="preserve"> к техническим средствам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hyperlink w:anchor="P178" w:history="1">
        <w:r>
          <w:rPr>
            <w:color w:val="0000FF"/>
          </w:rPr>
          <w:t>требования</w:t>
        </w:r>
      </w:hyperlink>
      <w:r>
        <w:t xml:space="preserve"> к техническим средствам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AA35B5" w:rsidRDefault="00AA35B5">
      <w:pPr>
        <w:pStyle w:val="ConsPlusNormal"/>
        <w:spacing w:before="28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2005 г. N </w:t>
      </w:r>
      <w:r>
        <w:lastRenderedPageBreak/>
        <w:t>873 "О требованиях к техническим средствам фиксации и передачи информации об объеме производства и оборота алкогольной продукции" (Собрание законодательства Российской Федерации, 2006, N 5, ст. 541);</w:t>
      </w:r>
    </w:p>
    <w:p w:rsidR="00AA35B5" w:rsidRDefault="00AA35B5">
      <w:pPr>
        <w:pStyle w:val="ConsPlusNormal"/>
        <w:spacing w:before="28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апреля 2006 г. N 253 "О требованиях к техническим средствам фиксации и передачи информации об объеме производства и оборота этилового спирта и спиртосодержащей продукции" (Собрание законодательства Российской Федерации, 2006, N 19, ст. 2079);</w:t>
      </w:r>
    </w:p>
    <w:p w:rsidR="00AA35B5" w:rsidRDefault="00AA35B5">
      <w:pPr>
        <w:pStyle w:val="ConsPlusNormal"/>
        <w:spacing w:before="28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декабря 2006 г. N 774 "О внесении изменений в постановления Правительства Российской Федерации от 31 декабря 2005 г. N 873 и от 28 апреля 2006 г. N 253" (Собрание законодательства Российской Федерации, 2006, N 52, ст. 5592);</w:t>
      </w:r>
    </w:p>
    <w:p w:rsidR="00AA35B5" w:rsidRDefault="00AA35B5">
      <w:pPr>
        <w:pStyle w:val="ConsPlusNormal"/>
        <w:spacing w:before="280"/>
        <w:ind w:firstLine="540"/>
        <w:jc w:val="both"/>
      </w:pPr>
      <w:hyperlink r:id="rId12" w:history="1">
        <w:r>
          <w:rPr>
            <w:color w:val="0000FF"/>
          </w:rPr>
          <w:t>пункты 2</w:t>
        </w:r>
      </w:hyperlink>
      <w:r>
        <w:t xml:space="preserve"> и </w:t>
      </w:r>
      <w:hyperlink r:id="rId13" w:history="1">
        <w:r>
          <w:rPr>
            <w:color w:val="0000FF"/>
          </w:rPr>
          <w:t>3</w:t>
        </w:r>
      </w:hyperlink>
      <w:r>
        <w:t xml:space="preserve"> постановления Правительства Российской Федерации от 31 марта 2007 г. N 197 "О внесении изменений в некоторые постановления Правительства Российской Федерации по вопросам обеспечения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2007, N 15, ст. 1800);</w:t>
      </w:r>
    </w:p>
    <w:p w:rsidR="00AA35B5" w:rsidRDefault="00AA35B5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пункты 3</w:t>
        </w:r>
      </w:hyperlink>
      <w:r>
        <w:t xml:space="preserve"> и </w:t>
      </w:r>
      <w:hyperlink r:id="rId15" w:history="1">
        <w:r>
          <w:rPr>
            <w:color w:val="0000FF"/>
          </w:rPr>
          <w:t>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января 2009 г. N 2 "Об оптимизации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о внесении изменений в некоторые акты Правительства Российской Федерации" (Собрание законодательства Российской Федерации, 2009, N 4, ст. 505);</w:t>
      </w:r>
    </w:p>
    <w:p w:rsidR="00AA35B5" w:rsidRDefault="00AA35B5">
      <w:pPr>
        <w:pStyle w:val="ConsPlusNormal"/>
        <w:spacing w:before="280"/>
        <w:ind w:firstLine="540"/>
        <w:jc w:val="both"/>
      </w:pPr>
      <w:hyperlink r:id="rId16" w:history="1">
        <w:r>
          <w:rPr>
            <w:color w:val="0000FF"/>
          </w:rPr>
          <w:t>пункты 2</w:t>
        </w:r>
      </w:hyperlink>
      <w:r>
        <w:t xml:space="preserve"> и </w:t>
      </w:r>
      <w:hyperlink r:id="rId17" w:history="1">
        <w:r>
          <w:rPr>
            <w:color w:val="0000FF"/>
          </w:rPr>
          <w:t>3</w:t>
        </w:r>
      </w:hyperlink>
      <w:r>
        <w:t xml:space="preserve"> изменений,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9 марта 2010 г. N 136 "О некоторых мерах по ведению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 о внесении изменений в отдельные акты Правительства Российской Федерации" (Собрание законодательства Российской Федерации, 2010, N 12, ст. 1335);</w:t>
      </w:r>
    </w:p>
    <w:p w:rsidR="00AA35B5" w:rsidRDefault="00AA35B5">
      <w:pPr>
        <w:pStyle w:val="ConsPlusNormal"/>
        <w:spacing w:before="28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2012 г. N 713 "О внесении изменений в отдельные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</w:t>
      </w:r>
      <w:r>
        <w:lastRenderedPageBreak/>
        <w:t>спиртосодержащей продукции" (Собрание законодательства Российской Федерации, 2012, N 30, ст. 4278);</w:t>
      </w:r>
    </w:p>
    <w:p w:rsidR="00AA35B5" w:rsidRDefault="00AA35B5">
      <w:pPr>
        <w:pStyle w:val="ConsPlusNormal"/>
        <w:spacing w:before="280"/>
        <w:ind w:firstLine="540"/>
        <w:jc w:val="both"/>
      </w:pPr>
      <w:hyperlink r:id="rId19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18 марта 2014 г. N 202 "О внесении изменений в некоторые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продукции" (Собрание законодательства Российской Федерации, 2014, N 12, ст. 1298);</w:t>
      </w:r>
    </w:p>
    <w:p w:rsidR="00AA35B5" w:rsidRDefault="00AA35B5">
      <w:pPr>
        <w:pStyle w:val="ConsPlusNormal"/>
        <w:spacing w:before="280"/>
        <w:ind w:firstLine="540"/>
        <w:jc w:val="both"/>
      </w:pPr>
      <w:hyperlink r:id="rId20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вопросу регулирования производства отдельных видов винодельческой продукции, утвержденных постановлением Правительства Российской Федерации от 5 августа 2015 г. N 801 "О внесении изменений в некоторые акты Правительства Российской Федерации по вопросу регулирования производства отдельных видов винодельческой продукции" (Собрание законодательства Российской Федерации, 2015, N 33, ст. 4832).</w:t>
      </w: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right"/>
      </w:pPr>
      <w:r>
        <w:t>Председатель Правительства</w:t>
      </w:r>
    </w:p>
    <w:p w:rsidR="00AA35B5" w:rsidRDefault="00AA35B5">
      <w:pPr>
        <w:pStyle w:val="ConsPlusNormal"/>
        <w:jc w:val="right"/>
      </w:pPr>
      <w:r>
        <w:t>Российской Федерации</w:t>
      </w:r>
    </w:p>
    <w:p w:rsidR="00AA35B5" w:rsidRDefault="00AA35B5">
      <w:pPr>
        <w:pStyle w:val="ConsPlusNormal"/>
        <w:jc w:val="right"/>
      </w:pPr>
      <w:r>
        <w:t>Д.МЕДВЕДЕВ</w:t>
      </w: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right"/>
        <w:outlineLvl w:val="0"/>
      </w:pPr>
      <w:r>
        <w:t>Утверждены</w:t>
      </w:r>
    </w:p>
    <w:p w:rsidR="00AA35B5" w:rsidRDefault="00AA35B5">
      <w:pPr>
        <w:pStyle w:val="ConsPlusNormal"/>
        <w:jc w:val="right"/>
      </w:pPr>
      <w:r>
        <w:t>постановлением Правительства</w:t>
      </w:r>
    </w:p>
    <w:p w:rsidR="00AA35B5" w:rsidRDefault="00AA35B5">
      <w:pPr>
        <w:pStyle w:val="ConsPlusNormal"/>
        <w:jc w:val="right"/>
      </w:pPr>
      <w:r>
        <w:t>Российской Федерации</w:t>
      </w:r>
    </w:p>
    <w:p w:rsidR="00AA35B5" w:rsidRDefault="00AA35B5">
      <w:pPr>
        <w:pStyle w:val="ConsPlusNormal"/>
        <w:jc w:val="right"/>
      </w:pPr>
      <w:r>
        <w:t>от 9 июля 2016 г. N 650</w:t>
      </w: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Title"/>
        <w:jc w:val="center"/>
      </w:pPr>
      <w:bookmarkStart w:id="0" w:name="P46"/>
      <w:bookmarkEnd w:id="0"/>
      <w:r>
        <w:t>ТРЕБОВАНИЯ</w:t>
      </w:r>
    </w:p>
    <w:p w:rsidR="00AA35B5" w:rsidRDefault="00AA35B5">
      <w:pPr>
        <w:pStyle w:val="ConsPlusTitle"/>
        <w:jc w:val="center"/>
      </w:pPr>
      <w:r>
        <w:t>К ТЕХНИЧЕСКИМ СРЕДСТВАМ ФИКСАЦИИ И ПЕРЕДАЧИ ИНФОРМАЦИИ</w:t>
      </w:r>
    </w:p>
    <w:p w:rsidR="00AA35B5" w:rsidRDefault="00AA35B5">
      <w:pPr>
        <w:pStyle w:val="ConsPlusTitle"/>
        <w:jc w:val="center"/>
      </w:pPr>
      <w:r>
        <w:t>ОБ ОБЪЕМЕ ПРОИЗВОДСТВА И ОБОРОТА ЭТИЛОВОГО СПИРТА В ЕДИНУЮ</w:t>
      </w:r>
    </w:p>
    <w:p w:rsidR="00AA35B5" w:rsidRDefault="00AA35B5">
      <w:pPr>
        <w:pStyle w:val="ConsPlusTitle"/>
        <w:jc w:val="center"/>
      </w:pPr>
      <w:r>
        <w:t>ГОСУДАРСТВЕННУЮ АВТОМАТИЗИРОВАННУЮ ИНФОРМАЦИОННУЮ СИСТЕМУ</w:t>
      </w:r>
    </w:p>
    <w:p w:rsidR="00AA35B5" w:rsidRDefault="00AA35B5">
      <w:pPr>
        <w:pStyle w:val="ConsPlusTitle"/>
        <w:jc w:val="center"/>
      </w:pPr>
      <w:r>
        <w:t>УЧЕТА ОБЪЕМА ПРОИЗВОДСТВА И ОБОРОТА ЭТИЛОВОГО СПИРТА,</w:t>
      </w:r>
    </w:p>
    <w:p w:rsidR="00AA35B5" w:rsidRDefault="00AA35B5">
      <w:pPr>
        <w:pStyle w:val="ConsPlusTitle"/>
        <w:jc w:val="center"/>
      </w:pPr>
      <w:r>
        <w:t>АЛКОГОЛЬНОЙ И СПИРТОСОДЕРЖАЩЕЙ ПРОДУКЦИИ</w:t>
      </w:r>
    </w:p>
    <w:p w:rsidR="00AA35B5" w:rsidRDefault="00AA35B5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AA35B5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35B5" w:rsidRDefault="00AA35B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A35B5" w:rsidRDefault="00AA35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22.06.2019 N 798)</w:t>
            </w:r>
          </w:p>
        </w:tc>
      </w:tr>
    </w:tbl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ind w:firstLine="540"/>
        <w:jc w:val="both"/>
      </w:pPr>
      <w:r>
        <w:t>1. Технические средства фиксации и передачи информации об объеме производства и оборота этилового спирта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(далее - единая информационная система) включают в себя: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программные средства единой информационной системы Федеральной службы по регулированию алкогольного рынка (далее - программные средства);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программно-аппаратные средства организаций, осуществляющих производство и (или) оборот этилового спирта (далее соответственно - программно-аппаратные средства, организации).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2. При наличии у организации обособленных подразделений программно-аппаратные средства должны располагаться по месту нахождения каждого обособленного подразделения (по месту осуществления деятельности).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3. Программные средства обеспечивают прием, фиксацию и передачу информации об объеме производства и (или) оборота этилового спирта, а также хранение указанной информации в течение не менее 5 лет.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4. Программно-аппаратные средства включают в себя: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комплекс технических устройств;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программное обеспечение.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5. Комплекс технических устройств состоит из: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устройства ввода информации об объеме производства и (или) оборота этилового спирта;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устройства хранения и обработки информации об объеме производства и (или) оборота этилового спирта;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устройства вывода информации об объеме производства и (или) оборота этилового спирта;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устройства идентификации и авторизации организации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6. Комплекс технических устройств должен обеспечивать: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lastRenderedPageBreak/>
        <w:t>а) прием и передачу в единую информационную систему: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информации об объеме производства этилового спирта (за исключением биоэтанола), полученной от автоматических средств измерения и учета концентрации и объема безводного спирта в готовой продукции, объема готовой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информации об объеме производства биоэтанола, полученной от автоматических средств измерения и учета концентрации и объема безводного спирта в готовой продукции, объема готовой продукции, автоматических средств измерения и учета концентрации денатурирующих веществ в биоэтаноле;</w:t>
      </w:r>
    </w:p>
    <w:p w:rsidR="00AA35B5" w:rsidRDefault="00AA35B5">
      <w:pPr>
        <w:pStyle w:val="ConsPlusNormal"/>
        <w:jc w:val="both"/>
      </w:pPr>
      <w:r>
        <w:t xml:space="preserve">(пп. "а"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22.06.2019 N 798)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сохранение информации об объеме производства и (или) оборота этилового спирта, принимаемой и передаваемой в единую информационную систему в соответствии с заявкой о фиксации информации об организации - производителе этилового спирта, об этиловом спирте каждого вида и наименования, об объеме производства и (или) оборота этилового спирта каждого вида и наименования, о документах, разрешающих и сопровождающих производство и (или) оборот этилового спирта, в единой информационной системе (далее - заявка), при изменении подачи энергии от внешних источников;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хранение информации об объеме производства и (или) оборота этилового спирта, принимаемой и передаваемой в единую информационную систему в соответствии с заявкой, без потребления энергии от внешних источников в течение не менее 5 лет;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объема безводного спирта в готовой продукции, денатурирующих веществ в биоэтаноле, объема готовой продукции в случае остановки указанных автоматических средств;</w:t>
      </w:r>
    </w:p>
    <w:p w:rsidR="00AA35B5" w:rsidRDefault="00AA35B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22.06.2019 N 798)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д) идентификацию и авторизацию организации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7. Программное обеспечение должно осуществлять: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прием и передачу информации об объеме производства и (или) оборота этилового спирта в единую информационную систему с использованием программных средств в соответствии с заявкой;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учет информации: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об объеме производства этилового спирта (за исключением биоэтанола), </w:t>
      </w:r>
      <w:r>
        <w:lastRenderedPageBreak/>
        <w:t>полученной от автоматических средств измерения и учета концентрации и объема безводного спирта в готовой продукции, объема готовой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об объеме производства биоэтанола, полученной от автоматических средств измерения и учета концентрации и объема безводного спирта в готовой продукции, объема готовой продукции, автоматических средств измерения и учета концентрации денатурирующих веществ в биоэтаноле;</w:t>
      </w:r>
    </w:p>
    <w:p w:rsidR="00AA35B5" w:rsidRDefault="00AA35B5">
      <w:pPr>
        <w:pStyle w:val="ConsPlusNormal"/>
        <w:jc w:val="both"/>
      </w:pPr>
      <w:r>
        <w:t xml:space="preserve">(пп. "б"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22.06.2019 N 798)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учет информации об объеме оборота, и (или) использования для собственных нужд, и (или) брака (других технологических потерь) этилового спирта;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учет перемещения этилового спирта между обособленными подразделениями организации, осуществляющими производство этилового спирта, алкогольной и спиртосодержащей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д) подписание усиленной квалифицированной электронной подписью заявки;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е) подписание усиленной квалифицированной электронной подписью информации об организации, об этиловом спирте каждого вида и наименования, об объеме производства и (или) оборота этилового спирта каждого вида и наименования, о документах, разрешающих и сопровождающих производство и (или) оборот этилового спирта.</w:t>
      </w: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right"/>
        <w:outlineLvl w:val="0"/>
      </w:pPr>
      <w:r>
        <w:t>Утверждены</w:t>
      </w:r>
    </w:p>
    <w:p w:rsidR="00AA35B5" w:rsidRDefault="00AA35B5">
      <w:pPr>
        <w:pStyle w:val="ConsPlusNormal"/>
        <w:jc w:val="right"/>
      </w:pPr>
      <w:r>
        <w:t>постановлением Правительства</w:t>
      </w:r>
    </w:p>
    <w:p w:rsidR="00AA35B5" w:rsidRDefault="00AA35B5">
      <w:pPr>
        <w:pStyle w:val="ConsPlusNormal"/>
        <w:jc w:val="right"/>
      </w:pPr>
      <w:r>
        <w:t>Российской Федерации</w:t>
      </w:r>
    </w:p>
    <w:p w:rsidR="00AA35B5" w:rsidRDefault="00AA35B5">
      <w:pPr>
        <w:pStyle w:val="ConsPlusNormal"/>
        <w:jc w:val="right"/>
      </w:pPr>
      <w:r>
        <w:t>от 9 июля 2016 г. N 650</w:t>
      </w:r>
    </w:p>
    <w:p w:rsidR="00AA35B5" w:rsidRDefault="00AA35B5">
      <w:pPr>
        <w:pStyle w:val="ConsPlusNormal"/>
        <w:jc w:val="both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AA35B5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35B5" w:rsidRDefault="00AA35B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A35B5" w:rsidRDefault="00AA35B5">
            <w:pPr>
              <w:pStyle w:val="ConsPlusNormal"/>
              <w:jc w:val="both"/>
            </w:pPr>
            <w:r>
              <w:rPr>
                <w:color w:val="392C69"/>
              </w:rPr>
              <w:t xml:space="preserve">При маркировке акцизными и специальными марками, соответствующими </w:t>
            </w:r>
            <w:hyperlink r:id="rId25" w:history="1">
              <w:r>
                <w:rPr>
                  <w:color w:val="0000FF"/>
                </w:rPr>
                <w:t>нормам</w:t>
              </w:r>
            </w:hyperlink>
            <w:r>
              <w:rPr>
                <w:color w:val="392C69"/>
              </w:rPr>
              <w:t xml:space="preserve">, действовавшим до 01.07.2018, данные Требования применяются в </w:t>
            </w:r>
            <w:hyperlink r:id="rId26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, действовавшей до 21.12.2018 (</w:t>
            </w: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12.12.2018 N 1519).</w:t>
            </w:r>
          </w:p>
        </w:tc>
      </w:tr>
    </w:tbl>
    <w:p w:rsidR="00AA35B5" w:rsidRDefault="00AA35B5">
      <w:pPr>
        <w:pStyle w:val="ConsPlusTitle"/>
        <w:spacing w:before="360"/>
        <w:jc w:val="center"/>
      </w:pPr>
      <w:bookmarkStart w:id="1" w:name="P100"/>
      <w:bookmarkEnd w:id="1"/>
      <w:r>
        <w:t>ТРЕБОВАНИЯ</w:t>
      </w:r>
    </w:p>
    <w:p w:rsidR="00AA35B5" w:rsidRDefault="00AA35B5">
      <w:pPr>
        <w:pStyle w:val="ConsPlusTitle"/>
        <w:jc w:val="center"/>
      </w:pPr>
      <w:r>
        <w:t>К ТЕХНИЧЕСКИМ СРЕДСТВАМ ФИКСАЦИИ И ПЕРЕДАЧИ ИНФОРМАЦИИ</w:t>
      </w:r>
    </w:p>
    <w:p w:rsidR="00AA35B5" w:rsidRDefault="00AA35B5">
      <w:pPr>
        <w:pStyle w:val="ConsPlusTitle"/>
        <w:jc w:val="center"/>
      </w:pPr>
      <w:r>
        <w:t>ОБ ОБЪЕМЕ ПРОИЗВОДСТВА И ОБОРОТА АЛКОГОЛЬНОЙ ПРОДУКЦИИ</w:t>
      </w:r>
    </w:p>
    <w:p w:rsidR="00AA35B5" w:rsidRDefault="00AA35B5">
      <w:pPr>
        <w:pStyle w:val="ConsPlusTitle"/>
        <w:jc w:val="center"/>
      </w:pPr>
      <w:r>
        <w:t>В ЕДИНУЮ ГОСУДАРСТВЕННУЮ АВТОМАТИЗИРОВАННУЮ ИНФОРМАЦИОННУЮ</w:t>
      </w:r>
    </w:p>
    <w:p w:rsidR="00AA35B5" w:rsidRDefault="00AA35B5">
      <w:pPr>
        <w:pStyle w:val="ConsPlusTitle"/>
        <w:jc w:val="center"/>
      </w:pPr>
      <w:r>
        <w:lastRenderedPageBreak/>
        <w:t>СИСТЕМУ УЧЕТА ОБЪЕМА ПРОИЗВОДСТВА И ОБОРОТА ЭТИЛОВОГО</w:t>
      </w:r>
    </w:p>
    <w:p w:rsidR="00AA35B5" w:rsidRDefault="00AA35B5">
      <w:pPr>
        <w:pStyle w:val="ConsPlusTitle"/>
        <w:jc w:val="center"/>
      </w:pPr>
      <w:r>
        <w:t>СПИРТА, АЛКОГОЛЬНОЙ И СПИРТОСОДЕРЖАЩЕЙ ПРОДУКЦИИ</w:t>
      </w:r>
    </w:p>
    <w:p w:rsidR="00AA35B5" w:rsidRDefault="00AA35B5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AA35B5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35B5" w:rsidRDefault="00AA3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5B5" w:rsidRDefault="00AA35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29.03.2018 </w:t>
            </w:r>
            <w:hyperlink r:id="rId28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AA35B5" w:rsidRDefault="00AA3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29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 xml:space="preserve">, от 12.12.2018 </w:t>
            </w:r>
            <w:hyperlink r:id="rId30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ind w:firstLine="540"/>
        <w:jc w:val="both"/>
      </w:pPr>
      <w:r>
        <w:t>1. Технические средства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(далее - единая информационная система) включают в себя: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программно-аппаратные средства единой информационной системы Федеральной службы по регулированию алкогольного рынка (далее - программно-аппаратные средства единой информационной системы);</w:t>
      </w:r>
    </w:p>
    <w:p w:rsidR="00AA35B5" w:rsidRDefault="00AA35B5">
      <w:pPr>
        <w:pStyle w:val="ConsPlusNormal"/>
        <w:jc w:val="both"/>
      </w:pPr>
      <w:r>
        <w:t xml:space="preserve">(пп. "а"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б) программно-аппаратные средства организаций, осуществляющих производство и (или) оборот алкогольной продукции, в том числе организаций, осуществляющих производство алкогольной продукции, маркируемой федеральными специальными марками, организаций, осуществляющих производство пива и напитков, изготовленных на основе пива, сидра, пуаре и медовухи (далее - напитки), организаций, использующих алкогольную продукцию для собственных нужд, организаций, осуществляющих импорт алкогольной продукции, маркируемой акцизными марками, организаций, осуществляющих оборот (за исключением импорта) маркируемой алкогольной продукции, и организаций, осуществляющих розничную продажу алкогольной продукции (далее - организации), сельскохозяйственных товаропроизводителей (организации, индивидуальные предприниматели, крестьянские (фермерские) хозяйства), признаваемых таковыми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развитии сельского хозяйства", осуществляющих поставки и розничную продажу вина, игристого вина (шампанского), произведенного из собственного винограда (далее - сельскохозяйственные товаропроизводители), и индивидуальных предпринимателей, осуществляющих закупку пива и напитков в целях последующей розничной продажи такой продукции (далее - индивидуальные предприниматели) (далее - программно-аппаратные средства).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2. При наличии у организаций и сельскохозяйственных товаропроизводителей обособленных подразделений программно-аппаратные средства организаций и сельскохозяйственных товаропроизводителей должны располагаться по месту нахождения каждого обособленного подразделения (по месту осуществления деятельности).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В случае если несколько обособленных подразделений (мест осуществления </w:t>
      </w:r>
      <w:r>
        <w:lastRenderedPageBreak/>
        <w:t>деятельности) организации находятся на территории одного объекта недвижимого имущества (здания, сооружения), то программно-аппаратные средства могут располагаться по месту нахождения одного из таких обособленных подразделений (мест осуществления деятельности).</w:t>
      </w:r>
    </w:p>
    <w:p w:rsidR="00AA35B5" w:rsidRDefault="00AA35B5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345)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Программно-аппаратные средства сельскохозяйственных товаропроизводителей (за исключением организаций) и индивидуальных предпринимателей могут располагаться по адресу одного из мест осуществления деятельности.</w:t>
      </w:r>
    </w:p>
    <w:p w:rsidR="00AA35B5" w:rsidRDefault="00AA35B5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345)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3. Программно-аппаратные средства единой информационной системы обеспечивают прием, фиксацию и передачу информации об объеме производства и (или) оборота алкогольной продукции, а также хранение указанной информации до даты розничной продажи алкогольной продукции, но не менее 5 лет.</w:t>
      </w:r>
    </w:p>
    <w:p w:rsidR="00AA35B5" w:rsidRDefault="00AA35B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4. Программно-аппаратные средства включают в себя: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комплекс технических устройств;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программное обеспечение.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5. Комплекс технических устройств состоит из: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устройства ввода информации об объеме производства и (или) оборота алкогольной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устройства хранения и обработки информации об объеме производства и (или) оборота алкогольной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устройства вывода информации об объеме производства и (или) оборота алкогольной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устройства идентификации и авторизации организации, сельскохозяйственного товаропроизводителя и индивидуального предпринимателя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6. Комплекс технических устройств, используемых организациями, осуществляющими производство алкогольной продукции, маркируемой федеральными специальными марками, должен обеспечивать: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а) прием и передачу в единую информационную систему информации об объеме производства алкогольной продукции, полученной от автоматических средств измерения и учета концентрации и объема безводного спирта в готовой </w:t>
      </w:r>
      <w:r>
        <w:lastRenderedPageBreak/>
        <w:t>продукции, объема готовой продукции и (или) от автоматических средств измерения и учета объема готовой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б)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12.12.2018 N 1519;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считывание с федеральных специальных марок двухмерного штрихового кода, содержащего идентификатор единой государственной информационной системы;</w:t>
      </w:r>
    </w:p>
    <w:p w:rsidR="00AA35B5" w:rsidRDefault="00AA35B5">
      <w:pPr>
        <w:pStyle w:val="ConsPlusNormal"/>
        <w:jc w:val="both"/>
      </w:pPr>
      <w:r>
        <w:t xml:space="preserve">(пп. "в"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12.12.2018 N 1519)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идентификацию и авторизацию организаций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7. Комплекс технических устройств, используемых организациями, осуществляющими производство пива и напитков, должен обеспечивать: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прием и передачу в единую информационную систему информации об объеме производства пива и напитков, полученной от автоматических средств измерения и учета объема готовой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идентификацию и авторизацию организаций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8. Комплекс технических устройств организаций, использующих алкогольную продукцию для собственных нужд, должен обеспечивать: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считывание с федеральных специальных марок и акцизных марок двухмерного штрихового кода, содержащего идентификатор единой государственной информационной системы;</w:t>
      </w:r>
    </w:p>
    <w:p w:rsidR="00AA35B5" w:rsidRDefault="00AA35B5">
      <w:pPr>
        <w:pStyle w:val="ConsPlusNormal"/>
        <w:jc w:val="both"/>
      </w:pPr>
      <w:r>
        <w:t xml:space="preserve">(пп. "а"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12.12.2018 N 1519)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идентификацию и авторизацию организаций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9. Комплекс технических устройств, используемых сельскохозяйственными товаропроизводителями, должен обеспечивать: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а)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12.12.2018 N 1519;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считывание с федеральных специальных марок двухмерного штрихового кода, содержащего идентификатор единой государственной информационной системы;</w:t>
      </w:r>
    </w:p>
    <w:p w:rsidR="00AA35B5" w:rsidRDefault="00AA35B5">
      <w:pPr>
        <w:pStyle w:val="ConsPlusNormal"/>
        <w:jc w:val="both"/>
      </w:pPr>
      <w:r>
        <w:t xml:space="preserve">(пп. "б"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12.12.2018 N 1519)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идентификацию и авторизацию сельскохозяйственных товаропроизводителей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lastRenderedPageBreak/>
        <w:t>10. Комплекс технических устройств, используемых организациями, осуществляющими импорт алкогольной продукции, маркируемой акцизными марками, должен обеспечивать: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а)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12.12.2018 N 1519;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считывание с акцизных марок двухмерного штрихового кода, содержащего идентификатор единой государственной информационной системы;</w:t>
      </w:r>
    </w:p>
    <w:p w:rsidR="00AA35B5" w:rsidRDefault="00AA35B5">
      <w:pPr>
        <w:pStyle w:val="ConsPlusNormal"/>
        <w:jc w:val="both"/>
      </w:pPr>
      <w:r>
        <w:t xml:space="preserve">(пп. "б"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12.12.2018 N 1519)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идентификацию и авторизацию организаций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11. Комплекс технических устройств, используемых организациями, осуществляющими оборот (за исключением импорта) маркируемой алкогольной продукции, должен обеспечивать: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считывание с федеральных специальных марок и акцизных марок двухмерного штрихового кода, содержащего идентификатор единой государственной информационной системы;</w:t>
      </w:r>
    </w:p>
    <w:p w:rsidR="00AA35B5" w:rsidRDefault="00AA35B5">
      <w:pPr>
        <w:pStyle w:val="ConsPlusNormal"/>
        <w:jc w:val="both"/>
      </w:pPr>
      <w:r>
        <w:t xml:space="preserve">(пп. "а"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12.12.2018 N 1519)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идентификацию и авторизацию организаций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12. Комплекс технических устройств, используемых организациями и индивидуальными предпринимателями, осуществляющими закупку пива и напитков в целях дальнейшей розничной продажи указанной продукции, должен обеспечивать идентификацию и авторизацию организаций и индивидуальных предпринимателей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13. Программное обеспечение должно осуществлять: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прием и передачу информации об объеме производства и (или) оборота алкогольной продукции в единую информационную систему с использованием программно-аппаратных средств единой информационной системы в соответствии с заявкой о фиксации информации об организации (сельскохозяйственном товаропроизводителе, индивидуальном предпринимателе), об алкогольной продукции каждого вида и наименования, об объеме производства и (или) оборота продукции каждого вида и наименования, о документах, разрешающих и сопровождающих производство и (или) оборот алкогольной продукции, в единой информационной системе (далее - заявка);</w:t>
      </w:r>
    </w:p>
    <w:p w:rsidR="00AA35B5" w:rsidRDefault="00AA35B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б) учет информации об объеме производства алкогольной продукции, полученной от автоматических средств измерения и учета концентрации и объема </w:t>
      </w:r>
      <w:r>
        <w:lastRenderedPageBreak/>
        <w:t>безводного спирта в готовой продукции, объема готовой продукции и (или) от автоматических средств измерения и учета объема готовой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учет информации об объеме производства алкогольной продукции, маркируемой федеральными специальными марками, содержащейся в заявках;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учет информации об объеме оборота, и (или) использования для собственных нужд, и (или) брака (других технологических потерь) алкогольной продукции, в том числе об объеме закупки пива и напитков, осуществляемой организациями и индивидуальными предпринимателями в целях последующей розничной продажи такой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д) учет количества выданных акцизных марок и федеральных специальных марок с возможностью детализации сведений о полученных и использованных марках организацией, осуществляющей производство или ввоз на территорию Российской Федерации алкогольной продукции, сведений о виде и наименовании алкогольной продукции, на которую нанесена марка, а также сведений о забракованных и неиспользованных марках;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е) учет количества выданных федеральных специальных марок с возможностью детализации сведений о полученных и использованных федеральных специальных марках сельскохозяйственным товаропроизводителем, сведений о виде и наименовании алкогольной продукции, на которую нанесена марка, а также сведений о забракованных и неиспользованных марках;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ж) учет количества (в штуках) произведенной, хранимой (в том числе забракованной), поставленной (в том числе экспортируемой, возвращенной) алкогольной продукции каждого вида и наименования, в том числе маркированной федеральными специальными марками;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з) подписание усиленной квалифицированной электронной подписью заявки;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и) подписание усиленной квалифицированной электронной подписью информации об организации (сельскохозяйственном производителе, индивидуальном предпринимателе), об алкогольной продукции каждого вида и наименования, об объеме производства и (или) оборота алкогольной продукции каждого вида и наименования, о документах, разрешающих и сопровождающих производство и (или) оборот алкогольной продукции.</w:t>
      </w: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right"/>
        <w:outlineLvl w:val="0"/>
      </w:pPr>
      <w:r>
        <w:t>Утверждены</w:t>
      </w:r>
    </w:p>
    <w:p w:rsidR="00AA35B5" w:rsidRDefault="00AA35B5">
      <w:pPr>
        <w:pStyle w:val="ConsPlusNormal"/>
        <w:jc w:val="right"/>
      </w:pPr>
      <w:r>
        <w:t>постановлением Правительства</w:t>
      </w:r>
    </w:p>
    <w:p w:rsidR="00AA35B5" w:rsidRDefault="00AA35B5">
      <w:pPr>
        <w:pStyle w:val="ConsPlusNormal"/>
        <w:jc w:val="right"/>
      </w:pPr>
      <w:r>
        <w:t>Российской Федерации</w:t>
      </w:r>
    </w:p>
    <w:p w:rsidR="00AA35B5" w:rsidRDefault="00AA35B5">
      <w:pPr>
        <w:pStyle w:val="ConsPlusNormal"/>
        <w:jc w:val="right"/>
      </w:pPr>
      <w:r>
        <w:lastRenderedPageBreak/>
        <w:t>от 9 июля 2016 г. N 650</w:t>
      </w: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Title"/>
        <w:jc w:val="center"/>
      </w:pPr>
      <w:bookmarkStart w:id="2" w:name="P178"/>
      <w:bookmarkEnd w:id="2"/>
      <w:r>
        <w:t>ТРЕБОВАНИЯ</w:t>
      </w:r>
    </w:p>
    <w:p w:rsidR="00AA35B5" w:rsidRDefault="00AA35B5">
      <w:pPr>
        <w:pStyle w:val="ConsPlusTitle"/>
        <w:jc w:val="center"/>
      </w:pPr>
      <w:r>
        <w:t>К ТЕХНИЧЕСКИМ СРЕДСТВАМ ФИКСАЦИИ И ПЕРЕДАЧИ ИНФОРМАЦИИ</w:t>
      </w:r>
    </w:p>
    <w:p w:rsidR="00AA35B5" w:rsidRDefault="00AA35B5">
      <w:pPr>
        <w:pStyle w:val="ConsPlusTitle"/>
        <w:jc w:val="center"/>
      </w:pPr>
      <w:r>
        <w:t>ОБ ОБЪЕМЕ ПРОИЗВОДСТВА И ОБОРОТА СПИРТОСОДЕРЖАЩЕЙ ПРОДУКЦИИ</w:t>
      </w:r>
    </w:p>
    <w:p w:rsidR="00AA35B5" w:rsidRDefault="00AA35B5">
      <w:pPr>
        <w:pStyle w:val="ConsPlusTitle"/>
        <w:jc w:val="center"/>
      </w:pPr>
      <w:r>
        <w:t>В ЕДИНУЮ ГОСУДАРСТВЕННУЮ АВТОМАТИЗИРОВАННУЮ ИНФОРМАЦИОННУЮ</w:t>
      </w:r>
    </w:p>
    <w:p w:rsidR="00AA35B5" w:rsidRDefault="00AA35B5">
      <w:pPr>
        <w:pStyle w:val="ConsPlusTitle"/>
        <w:jc w:val="center"/>
      </w:pPr>
      <w:r>
        <w:t>СИСТЕМУ УЧЕТА ОБЪЕМА ПРОИЗВОДСТВА И ОБОРОТА ЭТИЛОВОГО</w:t>
      </w:r>
    </w:p>
    <w:p w:rsidR="00AA35B5" w:rsidRDefault="00AA35B5">
      <w:pPr>
        <w:pStyle w:val="ConsPlusTitle"/>
        <w:jc w:val="center"/>
      </w:pPr>
      <w:r>
        <w:t>СПИРТА, АЛКОГОЛЬНОЙ И СПИРТОСОДЕРЖАЩЕЙ ПРОДУКЦИИ</w:t>
      </w:r>
    </w:p>
    <w:p w:rsidR="00AA35B5" w:rsidRDefault="00AA35B5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AA35B5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35B5" w:rsidRDefault="00AA3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5B5" w:rsidRDefault="00AA35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29.03.2018 N 345)</w:t>
            </w:r>
          </w:p>
        </w:tc>
      </w:tr>
    </w:tbl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ind w:firstLine="540"/>
        <w:jc w:val="both"/>
      </w:pPr>
      <w:r>
        <w:t>1. Технические средства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(далее - единая информационная система) включают в себя: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программные средства единой информационной системы Федеральной службы по регулированию алкогольного рынка (далее - программные средства);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программно-аппаратные средства организаций, осуществляющих производство и (или) оборот спиртосодержащей продукции, организаций и индивидуальных предпринимателей, использующих фармацевтическую субстанцию спирта этилового (этанол)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(далее соответственно - организации, программно-аппаратные средства).</w:t>
      </w:r>
    </w:p>
    <w:p w:rsidR="00AA35B5" w:rsidRDefault="00AA35B5">
      <w:pPr>
        <w:pStyle w:val="ConsPlusNormal"/>
        <w:jc w:val="both"/>
      </w:pPr>
      <w:r>
        <w:t xml:space="preserve">(пп. "б"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345)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2. При наличии у организации обособленных подразделений программно-аппаратные средства должны располагаться по месту нахождения каждого обособленного подразделения (по месту осуществления деятельности).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3. Программные средства обеспечивают прием, фиксацию и передачу информации об объеме производства и (или) оборота спиртосодержащей продукции, об объеме использования и оборота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изделий, об объеме производства и (или) оборота (за исключением розничной продажи) спиртосодержащих лекарственных препаратов и </w:t>
      </w:r>
      <w:r>
        <w:lastRenderedPageBreak/>
        <w:t>(или) спиртосодержащих медицинских изделий, а также хранение указанной информации в течение не менее 5 лет.</w:t>
      </w:r>
    </w:p>
    <w:p w:rsidR="00AA35B5" w:rsidRDefault="00AA35B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345)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4. Программно-аппаратные средства включают в себя: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комплекс технических устройств;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программное обеспечение.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5. Комплекс технических устройств, применяемых организациями, осуществляющими производство и (или) оборот спиртосодержащей продукции (за исключением организаций и индивидуальных предпринимателей, использующих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изделий), состоит из:</w:t>
      </w:r>
    </w:p>
    <w:p w:rsidR="00AA35B5" w:rsidRDefault="00AA35B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345)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устройства ввода информации об объеме производства и (или) оборота спиртосодержащей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устройства хранения и обработки информации об объеме производства и (или) оборота спиртосодержащей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устройства вывода информации об объеме производства и (или) оборота спиртосодержащей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устройства идентификации и авторизации организации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5(1). Комплекс технических устройств, применяемых организациями и индивидуальными предпринимателями, использующими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изделий, состоит из: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устройства ввода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спиртосодержащих медицинских изделий;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б) устройства хранения и обработки информации об объеме использования и оборота фармацевтической субстанции спирта этилового (этанола) или этилового </w:t>
      </w:r>
      <w:r>
        <w:lastRenderedPageBreak/>
        <w:t>спирта, а также информации об объеме производства и (или) оборота (за исключением розничной продажи) спиртосодержащих лекарственных препаратов и спиртосодержащих медицинских изделий;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устройства вывода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устройства идентификации и авторизации организации, индивидуального предпринимателя в единой информационной системе.</w:t>
      </w:r>
    </w:p>
    <w:p w:rsidR="00AA35B5" w:rsidRDefault="00AA35B5">
      <w:pPr>
        <w:pStyle w:val="ConsPlusNormal"/>
        <w:jc w:val="both"/>
      </w:pPr>
      <w:r>
        <w:t xml:space="preserve">(п. 5(1)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345)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6. Комплекс технических устройств, применяемых организацией, осуществляющей производство и (или) оборот спиртосодержащей продукции (за исключением организаций и индивидуальных предпринимателей, использующих фармацевтическую субстанцию спирта этилового (этанол) или этиловый спирт для производства спиртосодержащих лекарственных препаратов и (или) спиртосодержащих медицинских изделий), должен обеспечивать:</w:t>
      </w:r>
    </w:p>
    <w:p w:rsidR="00AA35B5" w:rsidRDefault="00AA35B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345)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прием и передачу в единую информационную систему информации об объеме производства спиртосодержащей продукции, полученной от автоматических средств измерения и учета концентрации и объема безводного спирта в готовой продукции, объема готовой продукции и (или) от автоматических средств измерения и учета объема готовой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сохранность информации об объеме производства и (или) оборота спиртосодержащей продукции, принимаемой и передаваемой в единую информационную систему в соответствии с заявкой о фиксации информации об организации - производителе спиртосодержащей продукции, о спиртосодержащей продукции каждого вида и наименования, об объеме производства и (или) оборота спиртосодержащей продукции каждого вида и наименования, о документах, разрешающих и сопровождающих производство и (или) оборот спиртосодержащей продукции, в единой информационной системе (далее - заявка), при изменении подачи энергии от внешних источников;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хранение информации об объеме производства и (или) оборота спиртосодержащей продукции, принимаемой и передаваемой в единую информационную систему в соответствии с заявкой, без потребления энергии от внешних источников в течение не менее 5 лет;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г)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объема безводного спирта в готовой продукции, </w:t>
      </w:r>
      <w:r>
        <w:lastRenderedPageBreak/>
        <w:t>объема готовой продукции и (или) автоматических средств измерения и учета объема готовой продукции в случае остановки указанных автоматических средств;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д) идентификацию и авторизацию организации в единой информационной системе.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6(1). Комплекс технических устройств, применяемых организацией или индивидуальным предпринимателем, использующими фармацевтическую субстанцию спирта этилового (этанол)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изделий, должен обеспечивать: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прием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 и передачу такой информации в единую информационную систему;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сохранение принимаемой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изделий, и передаваемой в единую информационную систему в соответствии с заявкой о фиксации информации об организации, индивидуальном предпринимателе - производителях спиртосодержащих лекарственных препаратов и (или) спиртосодержащих медицинских изделий, о спиртосодержащих лекарственных препаратах и (или) спиртосодержащих медицинских изделиях каждого вида и наименования, об объеме использования и оборота фармацевтической субстанции спирта этилового (этанола) или этилового спирта,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 каждого вида и наименования, о документах, разрешающих и сопровождающих производство и (или) оборот (за исключением розничной продажи) спиртосодержащих лекарственных препаратов и (или) спиртосодержащих медицинских изделий, а также использование фармацевтической субстанции спирта этилового (этанола) или этилового спирта, в единой информационной системе (далее - заявка о фиксации), при изменении подачи энергии от внешних источников;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в) хранение принимаемой информации об объеме использования и оборота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спиртосодержащих лекарственных препаратов и (или) </w:t>
      </w:r>
      <w:r>
        <w:lastRenderedPageBreak/>
        <w:t>спиртосодержащих медицинских изделий, и передаваемой в единую информационную систему в соответствии с заявкой о фиксации, без потребления энергии от внешних источников в течение не менее 5 лет;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идентификацию и авторизацию организации и индивидуального предпринимателя в единой информационной системе.</w:t>
      </w:r>
    </w:p>
    <w:p w:rsidR="00AA35B5" w:rsidRDefault="00AA35B5">
      <w:pPr>
        <w:pStyle w:val="ConsPlusNormal"/>
        <w:jc w:val="both"/>
      </w:pPr>
      <w:r>
        <w:t xml:space="preserve">(п. 6(1)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345)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7. Программное обеспечение, применяемое организациями, осуществляющими производство и (или) оборот спиртосодержащей продукции (за исключением организаций и индивидуальных предпринимателей, использующих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изделий), должно осуществлять:</w:t>
      </w:r>
    </w:p>
    <w:p w:rsidR="00AA35B5" w:rsidRDefault="00AA35B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345)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а) прием и передачу информации об объеме производства и (или) оборота спиртосодержащей продукции в единую информационную систему с использованием программных средств в соответствии с заявкой;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учет информации об объеме производства спиртосодержащей продукции, полученной от автоматических средств измерения и учета концентрации и объема безводного спирта в готовой продукции, объема готовой продукции и (или) от автоматических средств измерения и учета объема готовой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учет информации об объеме оборота, и (или) использования для собственных нужд, и (или) брака (других технологических потерь) спиртосодержащей продукции;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подписание усиленной квалифицированной электронной подписью заявки;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д) подписание усиленной квалифицированной электронной подписью информации об организации - производителе спиртосодержащей продукции, о спиртосодержащей продукции каждого вида и наименования, об объеме производства и (или) оборота спиртосодержащей продукции каждого вида и наименования, о документах, разрешающих и сопровождающих производство и (или) оборот спиртосодержащей продукции.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7(1). Программное обеспечение, применяемое организациями и индивидуальными предпринимателями, использующими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изделий, должно обеспечивать: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 xml:space="preserve">а) прием информации об объеме использования и оборота фармацевтической субстанции спирта этилового (этанола) или этилового спирта, а также информации </w:t>
      </w:r>
      <w:r>
        <w:lastRenderedPageBreak/>
        <w:t>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 и передачу такой информации в единую информационную систему с использованием программных средств в соответствии с заявкой о фиксации;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б) учет информации об объеме использования и оборота и (или) брака (других технологических потерь) фармацевтической субстанции спирта этилового (этанола) или этилового спирта, а также информации об объеме производства и (или) оборота (за исключением розничной продажи) и (или) брака (других технологических потерь) спиртосодержащих лекарственных препаратов и (или) спиртосодержащих медицинских изделий, полученных с использованием автоматических средств измерения и учета концентрации и объема безводного спирта в фармацевтической субстанции спирта этилового (этанола) или в этиловом спирте, объема фармацевтической субстанции спирта этилового (этанола) или этилового спирта, об объеме их закупки и оборудования для учета объема оборота и использования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в) подписание усиленной квалифицированной электронной подписью заявки о фиксации;</w:t>
      </w:r>
    </w:p>
    <w:p w:rsidR="00AA35B5" w:rsidRDefault="00AA35B5">
      <w:pPr>
        <w:pStyle w:val="ConsPlusNormal"/>
        <w:spacing w:before="280"/>
        <w:ind w:firstLine="540"/>
        <w:jc w:val="both"/>
      </w:pPr>
      <w:r>
        <w:t>г) подписание усиленной квалифицированной электронной подписью информации об организации, индивидуальном предпринимателе - производителях спиртосодержащих лекарственных препаратов и (или) спиртосодержащих медицинских изделий, о спиртосодержащих лекарственных препаратах и (или) спиртосодержащих медицинских изделиях каждого вида и наименования, об объеме использования фармацевтической субстанции спирта этилового (этанола) или этилового спирта, об объеме производства и (или) оборота (за исключением розничной продажи) спиртосодержащих лекарственных препаратов и (или) спиртосодержащих медицинских изделий каждого вида и наименования, о документах, разрешающих и сопровождающих производство и (или) оборот спиртосодержащих лекарственных препаратов и (или) спиртосодержащих медицинских изделий, использование фармацевтической субстанции спирта этилового (этанола) или этилового спирта.</w:t>
      </w:r>
    </w:p>
    <w:p w:rsidR="00AA35B5" w:rsidRDefault="00AA35B5">
      <w:pPr>
        <w:pStyle w:val="ConsPlusNormal"/>
        <w:jc w:val="both"/>
      </w:pPr>
      <w:r>
        <w:t xml:space="preserve">(п. 7(1)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345)</w:t>
      </w: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jc w:val="both"/>
      </w:pPr>
    </w:p>
    <w:p w:rsidR="00AA35B5" w:rsidRDefault="00AA35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CA4" w:rsidRDefault="005B7CA4" w:rsidP="000E611A"/>
    <w:sectPr w:rsidR="005B7CA4" w:rsidSect="00863B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5B5"/>
    <w:rsid w:val="000316A6"/>
    <w:rsid w:val="000E611A"/>
    <w:rsid w:val="005B7CA4"/>
    <w:rsid w:val="00752618"/>
    <w:rsid w:val="00AA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1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A3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AA35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F2A047826182441AFCA7925900AD01788B4152607707BFBDFB40DD21405905063D427646E13B52DA76F660A9624E377849C0962B27ADBFF4Z2N" TargetMode="External"/><Relationship Id="rId18" Type="http://schemas.openxmlformats.org/officeDocument/2006/relationships/hyperlink" Target="consultantplus://offline/ref=97F2A047826182441AFCA7925900AD01788B4153667F07BFBDFB40DD21405905143D1A7A46E22552D763A031EFF3Z7N" TargetMode="External"/><Relationship Id="rId26" Type="http://schemas.openxmlformats.org/officeDocument/2006/relationships/hyperlink" Target="consultantplus://offline/ref=97F2A047826182441AFCA7925900AD017A82475C607907BFBDFB40DD21405905063D427646E13B56DA76F660A9624E377849C0962B27ADBFF4Z2N" TargetMode="External"/><Relationship Id="rId39" Type="http://schemas.openxmlformats.org/officeDocument/2006/relationships/hyperlink" Target="consultantplus://offline/ref=97F2A047826182441AFCA7925900AD017A834357657B07BFBDFB40DD21405905063D427646E13B53D476F660A9624E377849C0962B27ADBFF4Z2N" TargetMode="External"/><Relationship Id="rId21" Type="http://schemas.openxmlformats.org/officeDocument/2006/relationships/hyperlink" Target="consultantplus://offline/ref=97F2A047826182441AFCA7925900AD017A8047516B7907BFBDFB40DD21405905063D427646E13B56D176F660A9624E377849C0962B27ADBFF4Z2N" TargetMode="External"/><Relationship Id="rId34" Type="http://schemas.openxmlformats.org/officeDocument/2006/relationships/hyperlink" Target="consultantplus://offline/ref=97F2A047826182441AFCA7925900AD017B8B4452607E07BFBDFB40DD21405905063D427646E13B53D276F660A9624E377849C0962B27ADBFF4Z2N" TargetMode="External"/><Relationship Id="rId42" Type="http://schemas.openxmlformats.org/officeDocument/2006/relationships/hyperlink" Target="consultantplus://offline/ref=97F2A047826182441AFCA7925900AD017A834357657B07BFBDFB40DD21405905063D427646E13B50D176F660A9624E377849C0962B27ADBFF4Z2N" TargetMode="External"/><Relationship Id="rId47" Type="http://schemas.openxmlformats.org/officeDocument/2006/relationships/hyperlink" Target="consultantplus://offline/ref=97F2A047826182441AFCA7925900AD017B8B4452607E07BFBDFB40DD21405905063D427646E13B53D676F660A9624E377849C0962B27ADBFF4Z2N" TargetMode="External"/><Relationship Id="rId50" Type="http://schemas.openxmlformats.org/officeDocument/2006/relationships/hyperlink" Target="consultantplus://offline/ref=97F2A047826182441AFCA7925900AD017B8B4452607E07BFBDFB40DD21405905063D427646E13B50D076F660A9624E377849C0962B27ADBFF4Z2N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97F2A047826182441AFCA7925900AD017A834357657B07BFBDFB40DD21405905063D427646E13B52D676F660A9624E377849C0962B27ADBFF4Z2N" TargetMode="External"/><Relationship Id="rId12" Type="http://schemas.openxmlformats.org/officeDocument/2006/relationships/hyperlink" Target="consultantplus://offline/ref=97F2A047826182441AFCA7925900AD01788B4152607707BFBDFB40DD21405905063D427646E13B52D476F660A9624E377849C0962B27ADBFF4Z2N" TargetMode="External"/><Relationship Id="rId17" Type="http://schemas.openxmlformats.org/officeDocument/2006/relationships/hyperlink" Target="consultantplus://offline/ref=97F2A047826182441AFCA7925900AD01788B4152607F07BFBDFB40DD21405905063D427646E13B50D276F660A9624E377849C0962B27ADBFF4Z2N" TargetMode="External"/><Relationship Id="rId25" Type="http://schemas.openxmlformats.org/officeDocument/2006/relationships/hyperlink" Target="consultantplus://offline/ref=97F2A047826182441AFCA7925900AD017A82475C607907BFBDFB40DD21405905063D427646E13B56DA76F660A9624E377849C0962B27ADBFF4Z2N" TargetMode="External"/><Relationship Id="rId33" Type="http://schemas.openxmlformats.org/officeDocument/2006/relationships/hyperlink" Target="consultantplus://offline/ref=97F2A047826182441AFCA7925900AD017B8B4452607E07BFBDFB40DD21405905063D427646E13B52DA76F660A9624E377849C0962B27ADBFF4Z2N" TargetMode="External"/><Relationship Id="rId38" Type="http://schemas.openxmlformats.org/officeDocument/2006/relationships/hyperlink" Target="consultantplus://offline/ref=97F2A047826182441AFCA7925900AD017A834357657B07BFBDFB40DD21405905063D427646E13B53D776F660A9624E377849C0962B27ADBFF4Z2N" TargetMode="External"/><Relationship Id="rId46" Type="http://schemas.openxmlformats.org/officeDocument/2006/relationships/hyperlink" Target="consultantplus://offline/ref=97F2A047826182441AFCA7925900AD017B8B4452607E07BFBDFB40DD21405905063D427646E13B53D076F660A9624E377849C0962B27ADBFF4Z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F2A047826182441AFCA7925900AD01788B4152607F07BFBDFB40DD21405905063D427646E13B50D376F660A9624E377849C0962B27ADBFF4Z2N" TargetMode="External"/><Relationship Id="rId20" Type="http://schemas.openxmlformats.org/officeDocument/2006/relationships/hyperlink" Target="consultantplus://offline/ref=97F2A047826182441AFCA7925900AD01788B4153667707BFBDFB40DD21405905063D427646E13B51D576F660A9624E377849C0962B27ADBFF4Z2N" TargetMode="External"/><Relationship Id="rId29" Type="http://schemas.openxmlformats.org/officeDocument/2006/relationships/hyperlink" Target="consultantplus://offline/ref=97F2A047826182441AFCA7925900AD017A824753617C07BFBDFB40DD21405905063D427646E13A54D276F660A9624E377849C0962B27ADBFF4Z2N" TargetMode="External"/><Relationship Id="rId41" Type="http://schemas.openxmlformats.org/officeDocument/2006/relationships/hyperlink" Target="consultantplus://offline/ref=97F2A047826182441AFCA7925900AD017A834357657B07BFBDFB40DD21405905063D427646E13B50D276F660A9624E377849C0962B27ADBFF4Z2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2A047826182441AFCA7925900AD017A824753617C07BFBDFB40DD21405905063D427646E13A54D276F660A9624E377849C0962B27ADBFF4Z2N" TargetMode="External"/><Relationship Id="rId11" Type="http://schemas.openxmlformats.org/officeDocument/2006/relationships/hyperlink" Target="consultantplus://offline/ref=97F2A047826182441AFCA7925900AD017F86465264745AB5B5A24CDF264F0600012C427745FF3B56CD7FA233FEZDN" TargetMode="External"/><Relationship Id="rId24" Type="http://schemas.openxmlformats.org/officeDocument/2006/relationships/hyperlink" Target="consultantplus://offline/ref=97F2A047826182441AFCA7925900AD017A8047516B7907BFBDFB40DD21405905063D427646E13B56DA76F660A9624E377849C0962B27ADBFF4Z2N" TargetMode="External"/><Relationship Id="rId32" Type="http://schemas.openxmlformats.org/officeDocument/2006/relationships/hyperlink" Target="consultantplus://offline/ref=97F2A047826182441AFCA7925900AD017A8049556B7907BFBDFB40DD21405905063D427646E13B53D076F660A9624E377849C0962B27ADBFF4Z2N" TargetMode="External"/><Relationship Id="rId37" Type="http://schemas.openxmlformats.org/officeDocument/2006/relationships/hyperlink" Target="consultantplus://offline/ref=97F2A047826182441AFCA7925900AD017A834357657B07BFBDFB40DD21405905063D427646E13B53D176F660A9624E377849C0962B27ADBFF4Z2N" TargetMode="External"/><Relationship Id="rId40" Type="http://schemas.openxmlformats.org/officeDocument/2006/relationships/hyperlink" Target="consultantplus://offline/ref=97F2A047826182441AFCA7925900AD017A834357657B07BFBDFB40DD21405905063D427646E13B53DB76F660A9624E377849C0962B27ADBFF4Z2N" TargetMode="External"/><Relationship Id="rId45" Type="http://schemas.openxmlformats.org/officeDocument/2006/relationships/hyperlink" Target="consultantplus://offline/ref=97F2A047826182441AFCA7925900AD017B8B4452607E07BFBDFB40DD21405905063D427646E13B53D176F660A9624E377849C0962B27ADBFF4Z2N" TargetMode="External"/><Relationship Id="rId53" Type="http://schemas.openxmlformats.org/officeDocument/2006/relationships/hyperlink" Target="consultantplus://offline/ref=97F2A047826182441AFCA7925900AD017B8B4452607E07BFBDFB40DD21405905063D427646E13B51D276F660A9624E377849C0962B27ADBFF4Z2N" TargetMode="External"/><Relationship Id="rId5" Type="http://schemas.openxmlformats.org/officeDocument/2006/relationships/hyperlink" Target="consultantplus://offline/ref=97F2A047826182441AFCA7925900AD017B8B4452607E07BFBDFB40DD21405905063D427646E13B52D676F660A9624E377849C0962B27ADBFF4Z2N" TargetMode="External"/><Relationship Id="rId15" Type="http://schemas.openxmlformats.org/officeDocument/2006/relationships/hyperlink" Target="consultantplus://offline/ref=97F2A047826182441AFCA7925900AD01788B4153667B07BFBDFB40DD21405905063D427646E13A53D476F660A9624E377849C0962B27ADBFF4Z2N" TargetMode="External"/><Relationship Id="rId23" Type="http://schemas.openxmlformats.org/officeDocument/2006/relationships/hyperlink" Target="consultantplus://offline/ref=97F2A047826182441AFCA7925900AD017A8047516B7907BFBDFB40DD21405905063D427646E13B56DB76F660A9624E377849C0962B27ADBFF4Z2N" TargetMode="External"/><Relationship Id="rId28" Type="http://schemas.openxmlformats.org/officeDocument/2006/relationships/hyperlink" Target="consultantplus://offline/ref=97F2A047826182441AFCA7925900AD017B8B4452607E07BFBDFB40DD21405905063D427646E13B52DA76F660A9624E377849C0962B27ADBFF4Z2N" TargetMode="External"/><Relationship Id="rId36" Type="http://schemas.openxmlformats.org/officeDocument/2006/relationships/hyperlink" Target="consultantplus://offline/ref=97F2A047826182441AFCA7925900AD017A834357657B07BFBDFB40DD21405905063D427646E13B53D276F660A9624E377849C0962B27ADBFF4Z2N" TargetMode="External"/><Relationship Id="rId49" Type="http://schemas.openxmlformats.org/officeDocument/2006/relationships/hyperlink" Target="consultantplus://offline/ref=97F2A047826182441AFCA7925900AD017B8B4452607E07BFBDFB40DD21405905063D427646E13B53D476F660A9624E377849C0962B27ADBFF4Z2N" TargetMode="External"/><Relationship Id="rId10" Type="http://schemas.openxmlformats.org/officeDocument/2006/relationships/hyperlink" Target="consultantplus://offline/ref=97F2A047826182441AFCA7925900AD017881425C667D07BFBDFB40DD21405905143D1A7A46E22552D763A031EFF3Z7N" TargetMode="External"/><Relationship Id="rId19" Type="http://schemas.openxmlformats.org/officeDocument/2006/relationships/hyperlink" Target="consultantplus://offline/ref=97F2A047826182441AFCA7925900AD01788B4153677F07BFBDFB40DD21405905063D427646E13B53D076F660A9624E377849C0962B27ADBFF4Z2N" TargetMode="External"/><Relationship Id="rId31" Type="http://schemas.openxmlformats.org/officeDocument/2006/relationships/hyperlink" Target="consultantplus://offline/ref=97F2A047826182441AFCA7925900AD017A824753617C07BFBDFB40DD21405905063D427646E13A54D176F660A9624E377849C0962B27ADBFF4Z2N" TargetMode="External"/><Relationship Id="rId44" Type="http://schemas.openxmlformats.org/officeDocument/2006/relationships/hyperlink" Target="consultantplus://offline/ref=97F2A047826182441AFCA7925900AD017A824753617C07BFBDFB40DD21405905063D427646E13A54D676F660A9624E377849C0962B27ADBFF4Z2N" TargetMode="External"/><Relationship Id="rId52" Type="http://schemas.openxmlformats.org/officeDocument/2006/relationships/hyperlink" Target="consultantplus://offline/ref=97F2A047826182441AFCA7925900AD017B8B4452607E07BFBDFB40DD21405905063D427646E13B51D376F660A9624E377849C0962B27ADBFF4Z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F2A047826182441AFCA7925900AD01788A4457617907BFBDFB40DD21405905143D1A7A46E22552D763A031EFF3Z7N" TargetMode="External"/><Relationship Id="rId14" Type="http://schemas.openxmlformats.org/officeDocument/2006/relationships/hyperlink" Target="consultantplus://offline/ref=97F2A047826182441AFCA7925900AD01788B4153667B07BFBDFB40DD21405905063D427646E13B5AD776F660A9624E377849C0962B27ADBFF4Z2N" TargetMode="External"/><Relationship Id="rId22" Type="http://schemas.openxmlformats.org/officeDocument/2006/relationships/hyperlink" Target="consultantplus://offline/ref=97F2A047826182441AFCA7925900AD017A8047516B7907BFBDFB40DD21405905063D427646E13B56D776F660A9624E377849C0962B27ADBFF4Z2N" TargetMode="External"/><Relationship Id="rId27" Type="http://schemas.openxmlformats.org/officeDocument/2006/relationships/hyperlink" Target="consultantplus://offline/ref=97F2A047826182441AFCA7925900AD017A834357657B07BFBDFB40DD21405905063D427646E13B52D576F660A9624E377849C0962B27ADBFF4Z2N" TargetMode="External"/><Relationship Id="rId30" Type="http://schemas.openxmlformats.org/officeDocument/2006/relationships/hyperlink" Target="consultantplus://offline/ref=97F2A047826182441AFCA7925900AD017A834357657B07BFBDFB40DD21405905063D427646E13B52D676F660A9624E377849C0962B27ADBFF4Z2N" TargetMode="External"/><Relationship Id="rId35" Type="http://schemas.openxmlformats.org/officeDocument/2006/relationships/hyperlink" Target="consultantplus://offline/ref=97F2A047826182441AFCA7925900AD017A824753617C07BFBDFB40DD21405905063D427646E13A54D776F660A9624E377849C0962B27ADBFF4Z2N" TargetMode="External"/><Relationship Id="rId43" Type="http://schemas.openxmlformats.org/officeDocument/2006/relationships/hyperlink" Target="consultantplus://offline/ref=97F2A047826182441AFCA7925900AD017A834357657B07BFBDFB40DD21405905063D427646E13B50D776F660A9624E377849C0962B27ADBFF4Z2N" TargetMode="External"/><Relationship Id="rId48" Type="http://schemas.openxmlformats.org/officeDocument/2006/relationships/hyperlink" Target="consultantplus://offline/ref=97F2A047826182441AFCA7925900AD017B8B4452607E07BFBDFB40DD21405905063D427646E13B53D576F660A9624E377849C0962B27ADBFF4Z2N" TargetMode="External"/><Relationship Id="rId8" Type="http://schemas.openxmlformats.org/officeDocument/2006/relationships/hyperlink" Target="consultantplus://offline/ref=97F2A047826182441AFCA7925900AD017A8047516B7907BFBDFB40DD21405905063D427646E13B56D176F660A9624E377849C0962B27ADBFF4Z2N" TargetMode="External"/><Relationship Id="rId51" Type="http://schemas.openxmlformats.org/officeDocument/2006/relationships/hyperlink" Target="consultantplus://offline/ref=97F2A047826182441AFCA7925900AD017B8B4452607E07BFBDFB40DD21405905063D427646E13B50D776F660A9624E377849C0962B27ADBFF4Z2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6632</Words>
  <Characters>37803</Characters>
  <Application>Microsoft Office Word</Application>
  <DocSecurity>0</DocSecurity>
  <Lines>315</Lines>
  <Paragraphs>88</Paragraphs>
  <ScaleCrop>false</ScaleCrop>
  <Company>ДЭР</Company>
  <LinksUpToDate>false</LinksUpToDate>
  <CharactersWithSpaces>44347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Фомина</cp:lastModifiedBy>
  <cp:revision>1</cp:revision>
  <dcterms:created xsi:type="dcterms:W3CDTF">2020-04-03T13:25:00Z</dcterms:created>
  <dcterms:modified xsi:type="dcterms:W3CDTF">2020-04-03T13:25:00Z</dcterms:modified>
</cp:coreProperties>
</file>